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580380" cy="1016000"/>
                <wp:effectExtent l="0" t="0" r="0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580380" cy="101600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2" y="628650"/>
                                </a:lnTo>
                                <a:lnTo>
                                  <a:pt x="11741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3" y="650240"/>
                                </a:lnTo>
                                <a:lnTo>
                                  <a:pt x="27373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4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8" y="988060"/>
                                </a:lnTo>
                                <a:lnTo>
                                  <a:pt x="5468874" y="988060"/>
                                </a:lnTo>
                                <a:lnTo>
                                  <a:pt x="5478674" y="986790"/>
                                </a:lnTo>
                                <a:lnTo>
                                  <a:pt x="5487123" y="984250"/>
                                </a:lnTo>
                                <a:lnTo>
                                  <a:pt x="5494348" y="982980"/>
                                </a:lnTo>
                                <a:lnTo>
                                  <a:pt x="5500489" y="979170"/>
                                </a:lnTo>
                                <a:lnTo>
                                  <a:pt x="5502179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84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1" y="974090"/>
                                </a:lnTo>
                                <a:lnTo>
                                  <a:pt x="5086509" y="975360"/>
                                </a:lnTo>
                                <a:lnTo>
                                  <a:pt x="4886091" y="976630"/>
                                </a:lnTo>
                                <a:lnTo>
                                  <a:pt x="4835996" y="977900"/>
                                </a:lnTo>
                                <a:lnTo>
                                  <a:pt x="5502179" y="97790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79" y="737870"/>
                                </a:lnTo>
                                <a:lnTo>
                                  <a:pt x="5552290" y="767080"/>
                                </a:lnTo>
                                <a:lnTo>
                                  <a:pt x="5548101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505560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8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8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8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1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1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5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7" y="12700"/>
                                </a:lnTo>
                                <a:lnTo>
                                  <a:pt x="5258955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6"/>
                                <w:ind w:left="0" w:right="16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0080B7"/>
                                  <w:sz w:val="70"/>
                                </w:rPr>
                                <w:t>Bindungsbingo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1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utiger LT Std 45 Light" w:hAnsi="Frutiger LT Std 45 Light"/>
                                  <w:color w:val="0080B7"/>
                                  <w:sz w:val="70"/>
                                </w:rPr>
                                <w:t>–</w:t>
                              </w:r>
                              <w:r>
                                <w:rPr>
                                  <w:rFonts w:ascii="Frutiger LT Std 45 Light" w:hAnsi="Frutiger LT Std 45 Light"/>
                                  <w:color w:val="0080B7"/>
                                  <w:spacing w:val="-90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2"/>
                                  <w:sz w:val="70"/>
                                </w:rPr>
                                <w:t>Spielzettel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9.4pt;height:80pt;mso-position-horizontal-relative:char;mso-position-vertical-relative:line" id="docshapegroup5" coordorigin="0,0" coordsize="8788,1600">
                <v:shape style="position:absolute;left:0;top:0;width:8788;height:1588" id="docshape6" coordorigin="0,0" coordsize="8788,1588" path="m3750,1586l2779,1586,2856,1588,3669,1588,3750,1586xm4293,1576l216,1576,458,1582,539,1582,620,1584,1268,1584,1349,1586,3832,1586,4062,1580,4139,1580,4293,1576xm4836,1572l95,1572,118,1574,144,1576,4447,1576,4523,1574,4757,1574,4836,1572xm3917,8l3817,8,3780,10,96,10,78,14,68,16,60,18,48,30,46,38,46,48,46,50,46,52,52,92,59,130,66,168,73,206,75,220,76,234,77,236,78,250,78,264,76,304,76,306,70,348,62,390,52,432,41,472,29,512,21,552,17,592,17,602,17,608,18,610,19,620,23,652,25,682,26,714,27,746,26,750,26,770,26,784,25,860,24,924,25,938,25,948,25,952,25,960,23,990,18,1020,14,1052,11,1086,11,1094,12,1098,14,1128,14,1130,15,1160,15,1162,16,1192,16,1208,16,1224,16,1274,13,1324,9,1372,3,1422,1,1436,0,1448,0,1466,0,1474,0,1478,1,1494,2,1496,3,1512,5,1528,5,1530,5,1532,5,1534,5,1536,6,1538,6,1540,9,1548,15,1554,23,1558,33,1564,45,1566,59,1570,75,1572,4996,1572,3339,1570,3255,1568,1728,1568,1652,1566,1349,1566,1268,1564,620,1564,540,1562,459,1562,217,1556,145,1556,111,1554,83,1552,62,1550,46,1546,37,1544,32,1542,29,1538,26,1536,25,1534,25,1530,23,1514,23,1512,22,1496,22,1494,20,1478,20,1474,20,1466,20,1448,21,1438,22,1426,29,1376,33,1324,35,1274,36,1224,36,1208,36,1192,35,1162,35,1160,34,1130,34,1128,31,1094,31,1086,33,1056,38,1024,43,992,45,960,45,950,45,938,44,924,44,888,45,860,46,790,46,784,46,770,46,750,47,746,46,714,45,682,43,652,42,650,39,616,37,608,37,602,37,592,40,554,49,516,60,478,71,438,81,394,90,352,96,308,98,264,98,250,97,236,97,234,95,220,95,218,93,204,86,164,79,126,72,88,66,50,66,48,66,40,67,40,68,38,69,36,72,36,77,34,91,32,113,30,143,28,1408,28,1486,26,1721,26,1800,24,1957,24,2035,22,2192,22,2271,20,5962,20,5802,18,5641,18,5561,16,4313,16,4268,14,4222,14,3989,10,3917,8xm5314,1568l3505,1568,3339,1570,5234,1570,5314,1568xm5631,1566l3750,1566,3668,1568,5473,1568,5631,1566xm6651,1556l4293,1556,4139,1560,4062,1560,3832,1566,5788,1566,5866,1564,5945,1564,6023,1562,6337,1560,6416,1558,6573,1558,6651,1556xm7932,1556l7133,1556,7284,1560,7616,1560,7695,1558,7932,1556xm7133,1536l6651,1536,6573,1538,6416,1538,6337,1540,6023,1542,5945,1544,5866,1544,5788,1546,5631,1546,5473,1548,5314,1548,5234,1550,4995,1552,4836,1552,4757,1554,8405,1554,8562,1558,8574,1558,8595,1556,8612,1556,8628,1554,8641,1550,8653,1548,8662,1542,8665,1540,7284,1540,7133,1536xm8089,1554l4523,1554,4446,1556,8010,1556,8089,1554xm8405,1534l8089,1534,8010,1536,7695,1538,7616,1540,8665,1540,8668,1538,8563,1538,8405,1534xm8719,38l8282,38,8367,40,8452,40,8538,42,8595,42,8639,44,8671,46,8694,50,8707,54,8713,58,8723,66,8726,74,8731,84,8746,130,8758,174,8765,218,8767,264,8767,276,8766,290,8765,304,8763,318,8754,404,8749,492,8746,578,8744,664,8738,750,8737,770,8736,790,8735,810,8735,830,8736,888,8736,890,8740,948,8744,1006,8748,1066,8748,1068,8748,1078,8749,1086,8749,1090,8749,1098,8749,1114,8748,1160,8748,1162,8744,1208,8737,1256,8728,1302,8728,1304,8721,1340,8714,1376,8707,1414,8701,1450,8696,1466,8687,1482,8674,1500,8657,1522,8650,1528,8636,1532,8624,1534,8610,1536,8594,1536,8574,1538,8668,1538,8670,1536,8677,1530,8690,1512,8703,1494,8714,1474,8721,1454,8727,1416,8733,1380,8740,1344,8747,1308,8747,1308,8738,1304,8748,1304,8757,1258,8764,1210,8768,1162,8769,1114,8769,1098,8769,1090,8768,1080,8768,1078,8768,1068,8768,1066,8764,1008,8760,952,8760,950,8760,948,8756,890,8756,888,8755,830,8755,810,8755,790,8756,772,8758,752,8764,666,8766,578,8769,492,8774,406,8783,320,8785,306,8786,292,8787,278,8787,264,8785,220,8785,218,8785,216,8777,170,8765,124,8749,78,8745,66,8740,56,8726,42,8719,38xm8738,1304l8747,1308,8747,1308,8747,1306,8738,1304xm8748,1304l8738,1304,8747,1306,8747,1308,8747,1308,8748,1304xm7005,42l6524,42,6925,44,7005,42xm7325,40l6123,40,6203,42,7245,42,7325,40xm8692,30l5162,30,5242,32,5401,34,5481,36,5561,36,5641,38,5882,40,7481,40,7557,38,8719,38,8709,34,8692,30xm8684,28l3916,28,3989,30,4221,34,4267,34,4313,36,4521,36,4638,32,4709,32,4780,30,8692,30,8684,28xm6123,20l2294,20,3197,26,3360,26,3557,30,3780,30,3817,28,8684,28,8649,24,8602,22,6203,22,6123,20xm8453,20l7324,20,7244,22,8538,22,8453,20xm8282,18l7557,18,7481,20,8367,20,8282,18xm5163,10l4780,10,4709,12,4637,12,4521,16,5481,16,5402,14,5242,12,5163,10xm3360,6l1486,6,1407,8,146,8,118,10,3557,10,3360,6xm2335,0l2271,0,2192,2,2035,2,1957,4,1800,4,1721,6,3197,6,2335,0xe" filled="true" fillcolor="#0080b7" stroked="false">
                  <v:path arrowok="t"/>
                  <v:fill type="solid"/>
                </v:shape>
                <v:shape style="position:absolute;left:4231;top:1434;width:326;height:165" type="#_x0000_t75" id="docshape7" stroked="false">
                  <v:imagedata r:id="rId6" o:title=""/>
                </v:shape>
                <v:shape style="position:absolute;left:0;top:0;width:8788;height:1600" type="#_x0000_t202" id="docshape8" filled="false" stroked="false">
                  <v:textbox inset="0,0,0,0">
                    <w:txbxContent>
                      <w:p>
                        <w:pPr>
                          <w:spacing w:before="316"/>
                          <w:ind w:left="0" w:right="16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0080B7"/>
                            <w:sz w:val="70"/>
                          </w:rPr>
                          <w:t>Bindungsbingo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1"/>
                            <w:sz w:val="70"/>
                          </w:rPr>
                          <w:t> </w:t>
                        </w:r>
                        <w:r>
                          <w:rPr>
                            <w:rFonts w:ascii="Frutiger LT Std 45 Light" w:hAnsi="Frutiger LT Std 45 Light"/>
                            <w:color w:val="0080B7"/>
                            <w:sz w:val="70"/>
                          </w:rPr>
                          <w:t>–</w:t>
                        </w:r>
                        <w:r>
                          <w:rPr>
                            <w:rFonts w:ascii="Frutiger LT Std 45 Light" w:hAnsi="Frutiger LT Std 45 Light"/>
                            <w:color w:val="0080B7"/>
                            <w:spacing w:val="-90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2"/>
                            <w:sz w:val="70"/>
                          </w:rPr>
                          <w:t>Spielzettel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72"/>
        <w:rPr>
          <w:rFonts w:ascii="Times New Roman"/>
        </w:rPr>
      </w:pPr>
    </w:p>
    <w:p>
      <w:pPr>
        <w:pStyle w:val="BodyText"/>
        <w:spacing w:line="259" w:lineRule="auto"/>
        <w:ind w:left="141" w:right="216"/>
      </w:pPr>
      <w:r>
        <w:rPr>
          <w:color w:val="231F20"/>
        </w:rPr>
        <w:t>Menschen sind auf tragfähige Beziehungen angewiesen. Sie wünschen sich gegenseitige Bezogenheit. Diese Bezogenheit ist kein pädagogisches Extra, sondern Grundlage dafür, dass Menschen bleiben. Sie geht</w:t>
      </w:r>
      <w:r>
        <w:rPr>
          <w:color w:val="231F20"/>
          <w:spacing w:val="-7"/>
        </w:rPr>
        <w:t> </w:t>
      </w:r>
      <w:r>
        <w:rPr>
          <w:color w:val="231F20"/>
        </w:rPr>
        <w:t>meist</w:t>
      </w:r>
      <w:r>
        <w:rPr>
          <w:color w:val="231F20"/>
          <w:spacing w:val="-6"/>
        </w:rPr>
        <w:t> </w:t>
      </w:r>
      <w:r>
        <w:rPr>
          <w:color w:val="231F20"/>
        </w:rPr>
        <w:t>leise</w:t>
      </w:r>
      <w:r>
        <w:rPr>
          <w:color w:val="231F20"/>
          <w:spacing w:val="-6"/>
        </w:rPr>
        <w:t> </w:t>
      </w:r>
      <w:r>
        <w:rPr>
          <w:color w:val="231F20"/>
        </w:rPr>
        <w:t>verloren</w:t>
      </w:r>
      <w:r>
        <w:rPr>
          <w:color w:val="231F20"/>
          <w:spacing w:val="-6"/>
        </w:rPr>
        <w:t> </w:t>
      </w:r>
      <w:r>
        <w:rPr>
          <w:color w:val="231F20"/>
        </w:rPr>
        <w:t>durch</w:t>
      </w:r>
      <w:r>
        <w:rPr>
          <w:color w:val="231F20"/>
          <w:spacing w:val="-6"/>
        </w:rPr>
        <w:t> </w:t>
      </w:r>
      <w:r>
        <w:rPr>
          <w:color w:val="231F20"/>
        </w:rPr>
        <w:t>Ungeduld,</w:t>
      </w:r>
      <w:r>
        <w:rPr>
          <w:color w:val="231F20"/>
          <w:spacing w:val="-6"/>
        </w:rPr>
        <w:t> </w:t>
      </w:r>
      <w:r>
        <w:rPr>
          <w:color w:val="231F20"/>
        </w:rPr>
        <w:t>Missverständnisse,</w:t>
      </w:r>
      <w:r>
        <w:rPr>
          <w:color w:val="231F20"/>
          <w:spacing w:val="-6"/>
        </w:rPr>
        <w:t> </w:t>
      </w:r>
      <w:r>
        <w:rPr>
          <w:color w:val="231F20"/>
        </w:rPr>
        <w:t>fehlende</w:t>
      </w:r>
      <w:r>
        <w:rPr>
          <w:color w:val="231F20"/>
          <w:spacing w:val="-6"/>
        </w:rPr>
        <w:t> </w:t>
      </w:r>
      <w:r>
        <w:rPr>
          <w:color w:val="231F20"/>
        </w:rPr>
        <w:t>Präsenz.</w:t>
      </w:r>
      <w:r>
        <w:rPr>
          <w:color w:val="231F20"/>
          <w:spacing w:val="-11"/>
        </w:rPr>
        <w:t> </w:t>
      </w:r>
      <w:r>
        <w:rPr>
          <w:color w:val="231F20"/>
        </w:rPr>
        <w:t>Wenn</w:t>
      </w:r>
      <w:r>
        <w:rPr>
          <w:color w:val="231F20"/>
          <w:spacing w:val="-5"/>
        </w:rPr>
        <w:t> </w:t>
      </w:r>
      <w:r>
        <w:rPr>
          <w:color w:val="231F20"/>
        </w:rPr>
        <w:t>Mitarbeitende</w:t>
      </w:r>
      <w:r>
        <w:rPr>
          <w:color w:val="231F20"/>
          <w:spacing w:val="-6"/>
        </w:rPr>
        <w:t> </w:t>
      </w:r>
      <w:r>
        <w:rPr>
          <w:color w:val="231F20"/>
        </w:rPr>
        <w:t>sich verschließen oder blockieren, geht es selten um Unwillen. Häufig schützen sie sich vor Scham, Schuld, Ohnmacht oder Angst. Eine Leitung, die diese Gefühle bewertet oder übergeht, verstärkt Rückzug.</w:t>
      </w:r>
    </w:p>
    <w:p>
      <w:pPr>
        <w:pStyle w:val="BodyText"/>
        <w:spacing w:before="24"/>
      </w:pPr>
    </w:p>
    <w:p>
      <w:pPr>
        <w:pStyle w:val="BodyText"/>
        <w:spacing w:line="259" w:lineRule="auto"/>
        <w:ind w:left="141" w:right="216"/>
      </w:pPr>
      <w:r>
        <w:rPr>
          <w:color w:val="231F20"/>
        </w:rPr>
        <w:t>Bezogen führen heißt: Dasein, ohne zu drängen.</w:t>
      </w:r>
      <w:r>
        <w:rPr>
          <w:color w:val="231F20"/>
          <w:spacing w:val="-1"/>
        </w:rPr>
        <w:t> </w:t>
      </w:r>
      <w:r>
        <w:rPr>
          <w:color w:val="231F20"/>
        </w:rPr>
        <w:t>Wahrnehmen, ohne zu therapieren. Fragen stellen, die unterstützen,</w:t>
      </w:r>
      <w:r>
        <w:rPr>
          <w:color w:val="231F20"/>
          <w:spacing w:val="-7"/>
        </w:rPr>
        <w:t> </w:t>
      </w:r>
      <w:r>
        <w:rPr>
          <w:color w:val="231F20"/>
        </w:rPr>
        <w:t>zum</w:t>
      </w:r>
      <w:r>
        <w:rPr>
          <w:color w:val="231F20"/>
          <w:spacing w:val="-6"/>
        </w:rPr>
        <w:t> </w:t>
      </w:r>
      <w:r>
        <w:rPr>
          <w:color w:val="231F20"/>
        </w:rPr>
        <w:t>Beispiel:</w:t>
      </w:r>
      <w:r>
        <w:rPr>
          <w:color w:val="231F20"/>
          <w:spacing w:val="-6"/>
        </w:rPr>
        <w:t> </w:t>
      </w:r>
      <w:r>
        <w:rPr>
          <w:i/>
          <w:color w:val="231F20"/>
        </w:rPr>
        <w:t>„Was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brauchst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du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von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mir?“ </w:t>
      </w:r>
      <w:r>
        <w:rPr>
          <w:color w:val="231F20"/>
        </w:rPr>
        <w:t>Diese</w:t>
      </w:r>
      <w:r>
        <w:rPr>
          <w:color w:val="231F20"/>
          <w:spacing w:val="-6"/>
        </w:rPr>
        <w:t> </w:t>
      </w:r>
      <w:r>
        <w:rPr>
          <w:color w:val="231F20"/>
        </w:rPr>
        <w:t>Frage</w:t>
      </w:r>
      <w:r>
        <w:rPr>
          <w:color w:val="231F20"/>
          <w:spacing w:val="-6"/>
        </w:rPr>
        <w:t> </w:t>
      </w:r>
      <w:r>
        <w:rPr>
          <w:color w:val="231F20"/>
        </w:rPr>
        <w:t>nimmt</w:t>
      </w:r>
      <w:r>
        <w:rPr>
          <w:color w:val="231F20"/>
          <w:spacing w:val="-6"/>
        </w:rPr>
        <w:t> </w:t>
      </w:r>
      <w:r>
        <w:rPr>
          <w:color w:val="231F20"/>
        </w:rPr>
        <w:t>Gefühle</w:t>
      </w:r>
      <w:r>
        <w:rPr>
          <w:color w:val="231F20"/>
          <w:spacing w:val="-6"/>
        </w:rPr>
        <w:t> </w:t>
      </w:r>
      <w:r>
        <w:rPr>
          <w:color w:val="231F20"/>
        </w:rPr>
        <w:t>ernst,</w:t>
      </w:r>
      <w:r>
        <w:rPr>
          <w:color w:val="231F20"/>
          <w:spacing w:val="-6"/>
        </w:rPr>
        <w:t> </w:t>
      </w:r>
      <w:r>
        <w:rPr>
          <w:color w:val="231F20"/>
        </w:rPr>
        <w:t>ohne</w:t>
      </w:r>
      <w:r>
        <w:rPr>
          <w:color w:val="231F20"/>
          <w:spacing w:val="-11"/>
        </w:rPr>
        <w:t> </w:t>
      </w:r>
      <w:r>
        <w:rPr>
          <w:color w:val="231F20"/>
        </w:rPr>
        <w:t>Verantwor-tung zu delegieren. Sie schafft Bindung, weil die Kita-Leitung dadurch in Kontakt bleiben kann – gerade dann, wenn Unsicherheit herrscht. Bezogenheit wirkt nur, wenn die Leitung präsent ist – ohne dabei alle Probleme gleich lösen zu müssen.</w:t>
      </w:r>
    </w:p>
    <w:p>
      <w:pPr>
        <w:pStyle w:val="BodyText"/>
        <w:spacing w:before="127"/>
      </w:pPr>
    </w:p>
    <w:p>
      <w:pPr>
        <w:pStyle w:val="Heading1"/>
      </w:pPr>
      <w:r>
        <w:rPr>
          <w:color w:val="0080B7"/>
        </w:rPr>
        <w:t>Anleitung</w:t>
      </w:r>
      <w:r>
        <w:rPr>
          <w:color w:val="0080B7"/>
          <w:spacing w:val="59"/>
        </w:rPr>
        <w:t> </w:t>
      </w:r>
      <w:r>
        <w:rPr>
          <w:color w:val="0080B7"/>
        </w:rPr>
        <w:t>für</w:t>
      </w:r>
      <w:r>
        <w:rPr>
          <w:color w:val="0080B7"/>
          <w:spacing w:val="61"/>
        </w:rPr>
        <w:t> </w:t>
      </w:r>
      <w:r>
        <w:rPr>
          <w:color w:val="0080B7"/>
        </w:rPr>
        <w:t>das</w:t>
      </w:r>
      <w:r>
        <w:rPr>
          <w:color w:val="0080B7"/>
          <w:spacing w:val="61"/>
        </w:rPr>
        <w:t> </w:t>
      </w:r>
      <w:r>
        <w:rPr>
          <w:color w:val="0080B7"/>
          <w:spacing w:val="8"/>
        </w:rPr>
        <w:t>Bingo</w:t>
      </w:r>
    </w:p>
    <w:p>
      <w:pPr>
        <w:pStyle w:val="BodyText"/>
        <w:spacing w:line="259" w:lineRule="auto" w:before="251"/>
        <w:ind w:left="141" w:right="457"/>
        <w:jc w:val="both"/>
      </w:pPr>
      <w:r>
        <w:rPr>
          <w:color w:val="231F20"/>
        </w:rPr>
        <w:t>Schraffieren</w:t>
      </w:r>
      <w:r>
        <w:rPr>
          <w:color w:val="231F20"/>
          <w:spacing w:val="-3"/>
        </w:rPr>
        <w:t> </w:t>
      </w:r>
      <w:r>
        <w:rPr>
          <w:color w:val="231F20"/>
        </w:rPr>
        <w:t>Sie</w:t>
      </w:r>
      <w:r>
        <w:rPr>
          <w:color w:val="231F20"/>
          <w:spacing w:val="-3"/>
        </w:rPr>
        <w:t> </w:t>
      </w:r>
      <w:r>
        <w:rPr>
          <w:color w:val="231F20"/>
        </w:rPr>
        <w:t>die</w:t>
      </w:r>
      <w:r>
        <w:rPr>
          <w:color w:val="231F20"/>
          <w:spacing w:val="-3"/>
        </w:rPr>
        <w:t> </w:t>
      </w:r>
      <w:r>
        <w:rPr>
          <w:color w:val="231F20"/>
        </w:rPr>
        <w:t>Felder</w:t>
      </w:r>
      <w:r>
        <w:rPr>
          <w:color w:val="231F20"/>
          <w:spacing w:val="-3"/>
        </w:rPr>
        <w:t> </w:t>
      </w:r>
      <w:r>
        <w:rPr>
          <w:color w:val="231F20"/>
        </w:rPr>
        <w:t>mit</w:t>
      </w:r>
      <w:r>
        <w:rPr>
          <w:color w:val="231F20"/>
          <w:spacing w:val="-3"/>
        </w:rPr>
        <w:t> </w:t>
      </w:r>
      <w:r>
        <w:rPr>
          <w:color w:val="231F20"/>
        </w:rPr>
        <w:t>den</w:t>
      </w:r>
      <w:r>
        <w:rPr>
          <w:color w:val="231F20"/>
          <w:spacing w:val="-3"/>
        </w:rPr>
        <w:t> </w:t>
      </w:r>
      <w:r>
        <w:rPr>
          <w:color w:val="231F20"/>
        </w:rPr>
        <w:t>Inhalten,</w:t>
      </w:r>
      <w:r>
        <w:rPr>
          <w:color w:val="231F20"/>
          <w:spacing w:val="-3"/>
        </w:rPr>
        <w:t> </w:t>
      </w:r>
      <w:r>
        <w:rPr>
          <w:color w:val="231F20"/>
        </w:rPr>
        <w:t>die</w:t>
      </w:r>
      <w:r>
        <w:rPr>
          <w:color w:val="231F20"/>
          <w:spacing w:val="-3"/>
        </w:rPr>
        <w:t> </w:t>
      </w:r>
      <w:r>
        <w:rPr>
          <w:color w:val="231F20"/>
        </w:rPr>
        <w:t>Ihnen</w:t>
      </w:r>
      <w:r>
        <w:rPr>
          <w:color w:val="231F20"/>
          <w:spacing w:val="-3"/>
        </w:rPr>
        <w:t> </w:t>
      </w:r>
      <w:r>
        <w:rPr>
          <w:color w:val="231F20"/>
        </w:rPr>
        <w:t>leichtfallen</w:t>
      </w:r>
      <w:r>
        <w:rPr>
          <w:color w:val="231F20"/>
          <w:spacing w:val="-3"/>
        </w:rPr>
        <w:t> </w:t>
      </w:r>
      <w:r>
        <w:rPr>
          <w:color w:val="231F20"/>
        </w:rPr>
        <w:t>oder</w:t>
      </w:r>
      <w:r>
        <w:rPr>
          <w:color w:val="231F20"/>
          <w:spacing w:val="-3"/>
        </w:rPr>
        <w:t> </w:t>
      </w:r>
      <w:r>
        <w:rPr>
          <w:color w:val="231F20"/>
        </w:rPr>
        <w:t>die</w:t>
      </w:r>
      <w:r>
        <w:rPr>
          <w:color w:val="231F20"/>
          <w:spacing w:val="-3"/>
        </w:rPr>
        <w:t> </w:t>
      </w:r>
      <w:r>
        <w:rPr>
          <w:color w:val="231F20"/>
        </w:rPr>
        <w:t>Sie</w:t>
      </w:r>
      <w:r>
        <w:rPr>
          <w:color w:val="231F20"/>
          <w:spacing w:val="-3"/>
        </w:rPr>
        <w:t> </w:t>
      </w:r>
      <w:r>
        <w:rPr>
          <w:color w:val="231F20"/>
        </w:rPr>
        <w:t>bereits</w:t>
      </w:r>
      <w:r>
        <w:rPr>
          <w:color w:val="231F20"/>
          <w:spacing w:val="-3"/>
        </w:rPr>
        <w:t> </w:t>
      </w:r>
      <w:r>
        <w:rPr>
          <w:color w:val="231F20"/>
        </w:rPr>
        <w:t>erfolgreich</w:t>
      </w:r>
      <w:r>
        <w:rPr>
          <w:color w:val="231F20"/>
          <w:spacing w:val="-3"/>
        </w:rPr>
        <w:t> </w:t>
      </w:r>
      <w:r>
        <w:rPr>
          <w:color w:val="231F20"/>
        </w:rPr>
        <w:t>umset-zen,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der</w:t>
      </w:r>
      <w:r>
        <w:rPr>
          <w:color w:val="231F20"/>
          <w:spacing w:val="-1"/>
        </w:rPr>
        <w:t> </w:t>
      </w:r>
      <w:r>
        <w:rPr>
          <w:color w:val="231F20"/>
        </w:rPr>
        <w:t>Farbe</w:t>
      </w:r>
      <w:r>
        <w:rPr>
          <w:color w:val="231F20"/>
          <w:spacing w:val="-1"/>
        </w:rPr>
        <w:t> </w:t>
      </w:r>
      <w:r>
        <w:rPr>
          <w:color w:val="0080B7"/>
        </w:rPr>
        <w:t>Blau</w:t>
      </w:r>
      <w:r>
        <w:rPr>
          <w:color w:val="231F20"/>
        </w:rPr>
        <w:t>.</w:t>
      </w:r>
      <w:r>
        <w:rPr>
          <w:color w:val="231F20"/>
          <w:spacing w:val="-1"/>
        </w:rPr>
        <w:t> </w:t>
      </w:r>
      <w:r>
        <w:rPr>
          <w:color w:val="231F20"/>
        </w:rPr>
        <w:t>Markieren</w:t>
      </w:r>
      <w:r>
        <w:rPr>
          <w:color w:val="231F20"/>
          <w:spacing w:val="-1"/>
        </w:rPr>
        <w:t> </w:t>
      </w:r>
      <w:r>
        <w:rPr>
          <w:color w:val="231F20"/>
        </w:rPr>
        <w:t>Sie</w:t>
      </w:r>
      <w:r>
        <w:rPr>
          <w:color w:val="231F20"/>
          <w:spacing w:val="-1"/>
        </w:rPr>
        <w:t> </w:t>
      </w:r>
      <w:r>
        <w:rPr>
          <w:color w:val="231F20"/>
        </w:rPr>
        <w:t>anschließend</w:t>
      </w:r>
      <w:r>
        <w:rPr>
          <w:color w:val="231F20"/>
          <w:spacing w:val="-1"/>
        </w:rPr>
        <w:t> </w:t>
      </w:r>
      <w:r>
        <w:rPr>
          <w:color w:val="231F20"/>
        </w:rPr>
        <w:t>die</w:t>
      </w:r>
      <w:r>
        <w:rPr>
          <w:color w:val="231F20"/>
          <w:spacing w:val="-1"/>
        </w:rPr>
        <w:t> </w:t>
      </w:r>
      <w:r>
        <w:rPr>
          <w:color w:val="231F20"/>
        </w:rPr>
        <w:t>Bereiche,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denen</w:t>
      </w:r>
      <w:r>
        <w:rPr>
          <w:color w:val="231F20"/>
          <w:spacing w:val="-1"/>
        </w:rPr>
        <w:t> </w:t>
      </w:r>
      <w:r>
        <w:rPr>
          <w:color w:val="231F20"/>
        </w:rPr>
        <w:t>Sie</w:t>
      </w:r>
      <w:r>
        <w:rPr>
          <w:color w:val="231F20"/>
          <w:spacing w:val="-1"/>
        </w:rPr>
        <w:t> </w:t>
      </w:r>
      <w:r>
        <w:rPr>
          <w:color w:val="231F20"/>
        </w:rPr>
        <w:t>wachsen</w:t>
      </w:r>
      <w:r>
        <w:rPr>
          <w:color w:val="231F20"/>
          <w:spacing w:val="-1"/>
        </w:rPr>
        <w:t> </w:t>
      </w:r>
      <w:r>
        <w:rPr>
          <w:color w:val="231F20"/>
        </w:rPr>
        <w:t>möchten,</w:t>
      </w:r>
      <w:r>
        <w:rPr>
          <w:color w:val="231F20"/>
          <w:spacing w:val="-1"/>
        </w:rPr>
        <w:t> </w:t>
      </w:r>
      <w:r>
        <w:rPr>
          <w:color w:val="231F20"/>
        </w:rPr>
        <w:t>mit</w:t>
      </w:r>
      <w:r>
        <w:rPr>
          <w:color w:val="231F20"/>
          <w:spacing w:val="-1"/>
        </w:rPr>
        <w:t> </w:t>
      </w:r>
      <w:r>
        <w:rPr>
          <w:color w:val="231F20"/>
        </w:rPr>
        <w:t>der Farbe </w:t>
      </w:r>
      <w:r>
        <w:rPr>
          <w:color w:val="C1B400"/>
        </w:rPr>
        <w:t>Gelb</w:t>
      </w:r>
      <w:r>
        <w:rPr>
          <w:color w:val="231F20"/>
        </w:rPr>
        <w:t>.</w:t>
      </w:r>
    </w:p>
    <w:p>
      <w:pPr>
        <w:pStyle w:val="BodyText"/>
        <w:spacing w:before="7"/>
      </w:pPr>
    </w:p>
    <w:tbl>
      <w:tblPr>
        <w:tblW w:w="0" w:type="auto"/>
        <w:jc w:val="left"/>
        <w:tblInd w:w="149" w:type="dxa"/>
        <w:tblBorders>
          <w:top w:val="single" w:sz="24" w:space="0" w:color="0080B7"/>
          <w:left w:val="single" w:sz="24" w:space="0" w:color="0080B7"/>
          <w:bottom w:val="single" w:sz="24" w:space="0" w:color="0080B7"/>
          <w:right w:val="single" w:sz="24" w:space="0" w:color="0080B7"/>
          <w:insideH w:val="single" w:sz="24" w:space="0" w:color="0080B7"/>
          <w:insideV w:val="single" w:sz="24" w:space="0" w:color="0080B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1"/>
        <w:gridCol w:w="2920"/>
        <w:gridCol w:w="2916"/>
      </w:tblGrid>
      <w:tr>
        <w:trPr>
          <w:trHeight w:val="1453" w:hRule="atLeast"/>
        </w:trPr>
        <w:tc>
          <w:tcPr>
            <w:tcW w:w="2951" w:type="dxa"/>
            <w:tcBorders>
              <w:left w:val="nil"/>
              <w:right w:val="single" w:sz="36" w:space="0" w:color="0080B7"/>
            </w:tcBorders>
          </w:tcPr>
          <w:p>
            <w:pPr>
              <w:pStyle w:val="TableParagraph"/>
              <w:spacing w:before="112"/>
              <w:rPr>
                <w:rFonts w:ascii="Myriad Pro"/>
                <w:sz w:val="28"/>
              </w:rPr>
            </w:pPr>
          </w:p>
          <w:p>
            <w:pPr>
              <w:pStyle w:val="TableParagraph"/>
              <w:spacing w:line="232" w:lineRule="auto"/>
              <w:ind w:left="901" w:right="688" w:firstLine="38"/>
              <w:rPr>
                <w:sz w:val="28"/>
              </w:rPr>
            </w:pPr>
            <w:r>
              <w:rPr>
                <w:color w:val="0080B7"/>
                <w:spacing w:val="-2"/>
                <w:sz w:val="28"/>
              </w:rPr>
              <w:t>Wahrnehmen,</w:t>
            </w:r>
            <w:r>
              <w:rPr>
                <w:color w:val="0080B7"/>
                <w:sz w:val="28"/>
              </w:rPr>
              <w:t> statt</w:t>
            </w:r>
            <w:r>
              <w:rPr>
                <w:color w:val="0080B7"/>
                <w:spacing w:val="48"/>
                <w:sz w:val="28"/>
              </w:rPr>
              <w:t> </w:t>
            </w:r>
            <w:r>
              <w:rPr>
                <w:color w:val="0080B7"/>
                <w:spacing w:val="-2"/>
                <w:sz w:val="28"/>
              </w:rPr>
              <w:t>bewerten</w:t>
            </w:r>
          </w:p>
        </w:tc>
        <w:tc>
          <w:tcPr>
            <w:tcW w:w="2920" w:type="dxa"/>
            <w:tcBorders>
              <w:left w:val="single" w:sz="36" w:space="0" w:color="0080B7"/>
              <w:right w:val="single" w:sz="36" w:space="0" w:color="0080B7"/>
            </w:tcBorders>
          </w:tcPr>
          <w:p>
            <w:pPr>
              <w:pStyle w:val="TableParagraph"/>
              <w:spacing w:before="112"/>
              <w:rPr>
                <w:rFonts w:ascii="Myriad Pro"/>
                <w:sz w:val="28"/>
              </w:rPr>
            </w:pPr>
          </w:p>
          <w:p>
            <w:pPr>
              <w:pStyle w:val="TableParagraph"/>
              <w:spacing w:line="232" w:lineRule="auto"/>
              <w:ind w:left="850" w:right="482" w:hanging="587"/>
              <w:rPr>
                <w:sz w:val="28"/>
              </w:rPr>
            </w:pPr>
            <w:r>
              <w:rPr>
                <w:color w:val="0080B7"/>
                <w:sz w:val="28"/>
              </w:rPr>
              <w:t>Aktiv zuhören, statt Probleme</w:t>
            </w:r>
            <w:r>
              <w:rPr>
                <w:color w:val="0080B7"/>
                <w:spacing w:val="40"/>
                <w:sz w:val="28"/>
              </w:rPr>
              <w:t> </w:t>
            </w:r>
            <w:r>
              <w:rPr>
                <w:color w:val="0080B7"/>
                <w:sz w:val="28"/>
              </w:rPr>
              <w:t>gleich zu lösen</w:t>
            </w:r>
          </w:p>
        </w:tc>
        <w:tc>
          <w:tcPr>
            <w:tcW w:w="2916" w:type="dxa"/>
            <w:tcBorders>
              <w:left w:val="single" w:sz="36" w:space="0" w:color="0080B7"/>
              <w:right w:val="nil"/>
            </w:tcBorders>
          </w:tcPr>
          <w:p>
            <w:pPr>
              <w:pStyle w:val="TableParagraph"/>
              <w:spacing w:before="112"/>
              <w:rPr>
                <w:rFonts w:ascii="Myriad Pro"/>
                <w:sz w:val="28"/>
              </w:rPr>
            </w:pPr>
          </w:p>
          <w:p>
            <w:pPr>
              <w:pStyle w:val="TableParagraph"/>
              <w:spacing w:line="232" w:lineRule="auto"/>
              <w:ind w:left="869" w:right="684" w:hanging="25"/>
              <w:rPr>
                <w:sz w:val="28"/>
              </w:rPr>
            </w:pPr>
            <w:r>
              <w:rPr>
                <w:color w:val="0080B7"/>
                <w:sz w:val="28"/>
              </w:rPr>
              <w:t>Fragen </w:t>
            </w:r>
            <w:r>
              <w:rPr>
                <w:color w:val="0080B7"/>
                <w:sz w:val="28"/>
              </w:rPr>
              <w:t>stellen, statt</w:t>
            </w:r>
            <w:r>
              <w:rPr>
                <w:color w:val="0080B7"/>
                <w:spacing w:val="48"/>
                <w:sz w:val="28"/>
              </w:rPr>
              <w:t> </w:t>
            </w:r>
            <w:r>
              <w:rPr>
                <w:color w:val="0080B7"/>
                <w:spacing w:val="-2"/>
                <w:sz w:val="28"/>
              </w:rPr>
              <w:t>erklären</w:t>
            </w:r>
          </w:p>
        </w:tc>
      </w:tr>
      <w:tr>
        <w:trPr>
          <w:trHeight w:val="1470" w:hRule="atLeast"/>
        </w:trPr>
        <w:tc>
          <w:tcPr>
            <w:tcW w:w="2951" w:type="dxa"/>
            <w:tcBorders>
              <w:left w:val="nil"/>
              <w:right w:val="single" w:sz="36" w:space="0" w:color="0080B7"/>
            </w:tcBorders>
          </w:tcPr>
          <w:p>
            <w:pPr>
              <w:pStyle w:val="TableParagraph"/>
              <w:spacing w:line="232" w:lineRule="auto" w:before="305"/>
              <w:ind w:left="633" w:right="484" w:hanging="74"/>
              <w:rPr>
                <w:sz w:val="28"/>
              </w:rPr>
            </w:pPr>
            <w:r>
              <w:rPr>
                <w:color w:val="0080B7"/>
                <w:sz w:val="28"/>
              </w:rPr>
              <w:t>Präsenz zeigen – nahbar und ansprechbar sein,</w:t>
            </w:r>
          </w:p>
          <w:p>
            <w:pPr>
              <w:pStyle w:val="TableParagraph"/>
              <w:spacing w:line="322" w:lineRule="exact"/>
              <w:ind w:left="562"/>
              <w:rPr>
                <w:sz w:val="28"/>
              </w:rPr>
            </w:pPr>
            <w:r>
              <w:rPr>
                <w:color w:val="0080B7"/>
                <w:sz w:val="28"/>
              </w:rPr>
              <w:t>statt</w:t>
            </w:r>
            <w:r>
              <w:rPr>
                <w:color w:val="0080B7"/>
                <w:spacing w:val="37"/>
                <w:sz w:val="28"/>
              </w:rPr>
              <w:t> </w:t>
            </w:r>
            <w:r>
              <w:rPr>
                <w:color w:val="0080B7"/>
                <w:sz w:val="28"/>
              </w:rPr>
              <w:t>sich</w:t>
            </w:r>
            <w:r>
              <w:rPr>
                <w:color w:val="0080B7"/>
                <w:spacing w:val="37"/>
                <w:sz w:val="28"/>
              </w:rPr>
              <w:t> </w:t>
            </w:r>
            <w:r>
              <w:rPr>
                <w:color w:val="0080B7"/>
                <w:sz w:val="28"/>
              </w:rPr>
              <w:t>zu</w:t>
            </w:r>
            <w:r>
              <w:rPr>
                <w:color w:val="0080B7"/>
                <w:spacing w:val="38"/>
                <w:sz w:val="28"/>
              </w:rPr>
              <w:t> </w:t>
            </w:r>
            <w:r>
              <w:rPr>
                <w:color w:val="0080B7"/>
                <w:spacing w:val="-2"/>
                <w:sz w:val="28"/>
              </w:rPr>
              <w:t>verstecken</w:t>
            </w:r>
          </w:p>
        </w:tc>
        <w:tc>
          <w:tcPr>
            <w:tcW w:w="2920" w:type="dxa"/>
            <w:tcBorders>
              <w:left w:val="single" w:sz="36" w:space="0" w:color="0080B7"/>
              <w:right w:val="single" w:sz="36" w:space="0" w:color="0080B7"/>
            </w:tcBorders>
          </w:tcPr>
          <w:p>
            <w:pPr>
              <w:pStyle w:val="TableParagraph"/>
              <w:spacing w:before="129"/>
              <w:rPr>
                <w:rFonts w:ascii="Myriad Pro"/>
                <w:sz w:val="28"/>
              </w:rPr>
            </w:pPr>
          </w:p>
          <w:p>
            <w:pPr>
              <w:pStyle w:val="TableParagraph"/>
              <w:spacing w:line="232" w:lineRule="auto"/>
              <w:ind w:left="797" w:right="482" w:hanging="174"/>
              <w:rPr>
                <w:sz w:val="28"/>
              </w:rPr>
            </w:pPr>
            <w:r>
              <w:rPr>
                <w:color w:val="0080B7"/>
                <w:sz w:val="28"/>
              </w:rPr>
              <w:t>Gefühle anerkennen, statt ignorieren</w:t>
            </w:r>
          </w:p>
        </w:tc>
        <w:tc>
          <w:tcPr>
            <w:tcW w:w="2916" w:type="dxa"/>
            <w:tcBorders>
              <w:left w:val="single" w:sz="36" w:space="0" w:color="0080B7"/>
              <w:right w:val="nil"/>
            </w:tcBorders>
          </w:tcPr>
          <w:p>
            <w:pPr>
              <w:pStyle w:val="TableParagraph"/>
              <w:spacing w:before="129"/>
              <w:rPr>
                <w:rFonts w:ascii="Myriad Pro"/>
                <w:sz w:val="28"/>
              </w:rPr>
            </w:pPr>
          </w:p>
          <w:p>
            <w:pPr>
              <w:pStyle w:val="TableParagraph"/>
              <w:spacing w:line="232" w:lineRule="auto"/>
              <w:ind w:left="844" w:right="255" w:hanging="514"/>
              <w:rPr>
                <w:sz w:val="28"/>
              </w:rPr>
            </w:pPr>
            <w:r>
              <w:rPr>
                <w:color w:val="0080B7"/>
                <w:sz w:val="28"/>
              </w:rPr>
              <w:t>Verantwortung übernehmen, statt ablehnen</w:t>
            </w:r>
          </w:p>
        </w:tc>
      </w:tr>
      <w:tr>
        <w:trPr>
          <w:trHeight w:val="1470" w:hRule="atLeast"/>
        </w:trPr>
        <w:tc>
          <w:tcPr>
            <w:tcW w:w="2951" w:type="dxa"/>
            <w:tcBorders>
              <w:left w:val="nil"/>
              <w:right w:val="single" w:sz="36" w:space="0" w:color="0080B7"/>
            </w:tcBorders>
          </w:tcPr>
          <w:p>
            <w:pPr>
              <w:pStyle w:val="TableParagraph"/>
              <w:spacing w:line="325" w:lineRule="exact" w:before="297"/>
              <w:ind w:left="321" w:right="290"/>
              <w:jc w:val="center"/>
              <w:rPr>
                <w:sz w:val="28"/>
              </w:rPr>
            </w:pPr>
            <w:r>
              <w:rPr>
                <w:color w:val="0080B7"/>
                <w:spacing w:val="2"/>
                <w:sz w:val="28"/>
              </w:rPr>
              <w:t>Schweigen</w:t>
            </w:r>
            <w:r>
              <w:rPr>
                <w:color w:val="0080B7"/>
                <w:spacing w:val="60"/>
                <w:sz w:val="28"/>
              </w:rPr>
              <w:t> </w:t>
            </w:r>
            <w:r>
              <w:rPr>
                <w:color w:val="0080B7"/>
                <w:spacing w:val="-2"/>
                <w:sz w:val="28"/>
              </w:rPr>
              <w:t>aushalten,</w:t>
            </w:r>
          </w:p>
          <w:p>
            <w:pPr>
              <w:pStyle w:val="TableParagraph"/>
              <w:spacing w:line="232" w:lineRule="auto" w:before="3"/>
              <w:ind w:left="321" w:right="287"/>
              <w:jc w:val="center"/>
              <w:rPr>
                <w:sz w:val="28"/>
              </w:rPr>
            </w:pPr>
            <w:r>
              <w:rPr>
                <w:color w:val="0080B7"/>
                <w:sz w:val="28"/>
              </w:rPr>
              <w:t>statt ständig alles durch Reden</w:t>
            </w:r>
            <w:r>
              <w:rPr>
                <w:color w:val="0080B7"/>
                <w:spacing w:val="40"/>
                <w:sz w:val="28"/>
              </w:rPr>
              <w:t>  </w:t>
            </w:r>
            <w:r>
              <w:rPr>
                <w:color w:val="0080B7"/>
                <w:sz w:val="28"/>
              </w:rPr>
              <w:t>zu überdecken</w:t>
            </w:r>
          </w:p>
        </w:tc>
        <w:tc>
          <w:tcPr>
            <w:tcW w:w="2920" w:type="dxa"/>
            <w:tcBorders>
              <w:left w:val="single" w:sz="36" w:space="0" w:color="0080B7"/>
              <w:right w:val="single" w:sz="36" w:space="0" w:color="0080B7"/>
            </w:tcBorders>
          </w:tcPr>
          <w:p>
            <w:pPr>
              <w:pStyle w:val="TableParagraph"/>
              <w:spacing w:line="325" w:lineRule="exact" w:before="297"/>
              <w:ind w:left="441" w:right="466"/>
              <w:jc w:val="center"/>
              <w:rPr>
                <w:sz w:val="28"/>
              </w:rPr>
            </w:pPr>
            <w:r>
              <w:rPr>
                <w:color w:val="0080B7"/>
                <w:sz w:val="28"/>
              </w:rPr>
              <w:t>Eigene</w:t>
            </w:r>
            <w:r>
              <w:rPr>
                <w:color w:val="0080B7"/>
                <w:spacing w:val="60"/>
                <w:sz w:val="28"/>
              </w:rPr>
              <w:t> </w:t>
            </w:r>
            <w:r>
              <w:rPr>
                <w:color w:val="0080B7"/>
                <w:sz w:val="28"/>
              </w:rPr>
              <w:t>Grenzen</w:t>
            </w:r>
            <w:r>
              <w:rPr>
                <w:color w:val="0080B7"/>
                <w:spacing w:val="60"/>
                <w:sz w:val="28"/>
              </w:rPr>
              <w:t> </w:t>
            </w:r>
            <w:r>
              <w:rPr>
                <w:color w:val="0080B7"/>
                <w:spacing w:val="-5"/>
                <w:sz w:val="28"/>
              </w:rPr>
              <w:t>und</w:t>
            </w:r>
          </w:p>
          <w:p>
            <w:pPr>
              <w:pStyle w:val="TableParagraph"/>
              <w:spacing w:line="232" w:lineRule="auto" w:before="3"/>
              <w:ind w:left="441" w:right="465"/>
              <w:jc w:val="center"/>
              <w:rPr>
                <w:sz w:val="28"/>
              </w:rPr>
            </w:pPr>
            <w:r>
              <w:rPr>
                <w:color w:val="0080B7"/>
                <w:sz w:val="28"/>
              </w:rPr>
              <w:t>die der anderen kennen, statt diese übertreten</w:t>
            </w:r>
          </w:p>
        </w:tc>
        <w:tc>
          <w:tcPr>
            <w:tcW w:w="2916" w:type="dxa"/>
            <w:tcBorders>
              <w:left w:val="single" w:sz="36" w:space="0" w:color="0080B7"/>
              <w:right w:val="nil"/>
            </w:tcBorders>
          </w:tcPr>
          <w:p>
            <w:pPr>
              <w:pStyle w:val="TableParagraph"/>
              <w:spacing w:before="121"/>
              <w:rPr>
                <w:rFonts w:ascii="Myriad Pro"/>
                <w:sz w:val="28"/>
              </w:rPr>
            </w:pPr>
          </w:p>
          <w:p>
            <w:pPr>
              <w:pStyle w:val="TableParagraph"/>
              <w:spacing w:line="325" w:lineRule="exact"/>
              <w:ind w:right="46"/>
              <w:jc w:val="center"/>
              <w:rPr>
                <w:sz w:val="28"/>
              </w:rPr>
            </w:pPr>
            <w:r>
              <w:rPr>
                <w:color w:val="0080B7"/>
                <w:spacing w:val="2"/>
                <w:sz w:val="28"/>
              </w:rPr>
              <w:t>Interesse</w:t>
            </w:r>
            <w:r>
              <w:rPr>
                <w:color w:val="0080B7"/>
                <w:spacing w:val="60"/>
                <w:sz w:val="28"/>
              </w:rPr>
              <w:t> </w:t>
            </w:r>
            <w:r>
              <w:rPr>
                <w:color w:val="0080B7"/>
                <w:spacing w:val="-2"/>
                <w:sz w:val="28"/>
              </w:rPr>
              <w:t>zeigen,</w:t>
            </w:r>
          </w:p>
          <w:p>
            <w:pPr>
              <w:pStyle w:val="TableParagraph"/>
              <w:spacing w:line="325" w:lineRule="exact"/>
              <w:ind w:right="46"/>
              <w:jc w:val="center"/>
              <w:rPr>
                <w:sz w:val="28"/>
              </w:rPr>
            </w:pPr>
            <w:r>
              <w:rPr>
                <w:color w:val="0080B7"/>
                <w:spacing w:val="2"/>
                <w:sz w:val="28"/>
              </w:rPr>
              <w:t>statt</w:t>
            </w:r>
            <w:r>
              <w:rPr>
                <w:color w:val="0080B7"/>
                <w:spacing w:val="59"/>
                <w:sz w:val="28"/>
              </w:rPr>
              <w:t> </w:t>
            </w:r>
            <w:r>
              <w:rPr>
                <w:color w:val="0080B7"/>
                <w:spacing w:val="2"/>
                <w:sz w:val="28"/>
              </w:rPr>
              <w:t>gleichgültig</w:t>
            </w:r>
            <w:r>
              <w:rPr>
                <w:color w:val="0080B7"/>
                <w:spacing w:val="59"/>
                <w:sz w:val="28"/>
              </w:rPr>
              <w:t> </w:t>
            </w:r>
            <w:r>
              <w:rPr>
                <w:color w:val="0080B7"/>
                <w:spacing w:val="-4"/>
                <w:sz w:val="28"/>
              </w:rPr>
              <w:t>sein</w:t>
            </w:r>
          </w:p>
        </w:tc>
      </w:tr>
    </w:tbl>
    <w:p>
      <w:pPr>
        <w:pStyle w:val="BodyText"/>
        <w:spacing w:before="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1079995</wp:posOffset>
                </wp:positionH>
                <wp:positionV relativeFrom="paragraph">
                  <wp:posOffset>182245</wp:posOffset>
                </wp:positionV>
                <wp:extent cx="5699125" cy="100647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699125" cy="1006475"/>
                          <a:chExt cx="5699125" cy="100647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744"/>
                            <a:ext cx="5698934" cy="948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5699125" cy="1006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111" w:right="1266" w:firstLine="0"/>
                                <w:jc w:val="center"/>
                                <w:rPr>
                                  <w:rFonts w:ascii="Frenchpress"/>
                                  <w:sz w:val="40"/>
                                </w:rPr>
                              </w:pPr>
                              <w:r>
                                <w:rPr>
                                  <w:rFonts w:ascii="Frenchpress"/>
                                  <w:color w:val="0080B7"/>
                                  <w:spacing w:val="16"/>
                                  <w:sz w:val="40"/>
                                </w:rPr>
                                <w:t>Tipp</w:t>
                              </w:r>
                            </w:p>
                            <w:p>
                              <w:pPr>
                                <w:spacing w:line="273" w:lineRule="auto" w:before="179"/>
                                <w:ind w:left="1098" w:right="1266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Füllen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Sie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nach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4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bis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8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Wochen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das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Bingo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erneut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aus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schauen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Sie, was sich verändert hat.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39001pt;margin-top:14.35pt;width:448.75pt;height:79.25pt;mso-position-horizontal-relative:page;mso-position-vertical-relative:paragraph;z-index:-15728128;mso-wrap-distance-left:0;mso-wrap-distance-right:0" id="docshapegroup9" coordorigin="1701,287" coordsize="8975,1585">
                <v:shape style="position:absolute;left:1700;top:377;width:8975;height:1494" type="#_x0000_t75" id="docshape10" stroked="false">
                  <v:imagedata r:id="rId7" o:title=""/>
                </v:shape>
                <v:shape style="position:absolute;left:1700;top:287;width:8975;height:1585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1111" w:right="1266" w:firstLine="0"/>
                          <w:jc w:val="center"/>
                          <w:rPr>
                            <w:rFonts w:ascii="Frenchpress"/>
                            <w:sz w:val="40"/>
                          </w:rPr>
                        </w:pPr>
                        <w:r>
                          <w:rPr>
                            <w:rFonts w:ascii="Frenchpress"/>
                            <w:color w:val="0080B7"/>
                            <w:spacing w:val="16"/>
                            <w:sz w:val="40"/>
                          </w:rPr>
                          <w:t>Tipp</w:t>
                        </w:r>
                      </w:p>
                      <w:p>
                        <w:pPr>
                          <w:spacing w:line="273" w:lineRule="auto" w:before="179"/>
                          <w:ind w:left="1098" w:right="1266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Füllen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Sie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nach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4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bis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8</w:t>
                        </w:r>
                        <w:r>
                          <w:rPr>
                            <w:color w:val="231F2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Wochen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das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Bingo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erneut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aus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und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schauen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Sie, was sich verändert hat.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5"/>
      <w:type w:val="continuous"/>
      <w:pgSz w:w="11910" w:h="16840"/>
      <w:pgMar w:header="0" w:footer="545" w:top="1700" w:bottom="740" w:left="1559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Frutiger LT Std 45 Light">
    <w:altName w:val="Frutiger LT Std 45 Light"/>
    <w:charset w:val="0"/>
    <w:family w:val="roman"/>
    <w:pitch w:val="variable"/>
  </w:font>
  <w:font w:name="Myriad Pro">
    <w:altName w:val="Myriad Pro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8448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2896634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9472">
          <wp:simplePos x="0" y="0"/>
          <wp:positionH relativeFrom="page">
            <wp:posOffset>3514909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19202pt;margin-top:803.64624pt;width:66.650pt;height:11.5pt;mso-position-horizontal-relative:page;mso-position-vertical-relative:page;z-index:-15786496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2077533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3.585297pt;margin-top:803.64624pt;width:63.45pt;height:11.5pt;mso-position-horizontal-relative:page;mso-position-vertical-relative:page;z-index:-15785984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3035642</wp:posOffset>
              </wp:positionH>
              <wp:positionV relativeFrom="page">
                <wp:posOffset>10206307</wp:posOffset>
              </wp:positionV>
              <wp:extent cx="464820" cy="1460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648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JULI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9.026993pt;margin-top:803.64624pt;width:36.6pt;height:11.5pt;mso-position-horizontal-relative:page;mso-position-vertical-relative:page;z-index:-15785472" type="#_x0000_t202" id="docshape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JULI</w:t>
                    </w:r>
                    <w:r>
                      <w:rPr>
                        <w:rFonts w:ascii="Myriad Pro Light"/>
                        <w:color w:val="231F20"/>
                        <w:spacing w:val="50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3653918</wp:posOffset>
              </wp:positionH>
              <wp:positionV relativeFrom="page">
                <wp:posOffset>10206307</wp:posOffset>
              </wp:positionV>
              <wp:extent cx="2239645" cy="1460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3964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FLORIAN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1"/>
                              <w:sz w:val="16"/>
                            </w:rPr>
                            <w:t>ESSER-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GREASSIDIS: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PERSONAL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BINDEN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710114pt;margin-top:803.64624pt;width:176.35pt;height:11.5pt;mso-position-horizontal-relative:page;mso-position-vertical-relative:page;z-index:-15784960" type="#_x0000_t202" id="docshape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FLORIAN</w:t>
                    </w:r>
                    <w:r>
                      <w:rPr>
                        <w:rFonts w:ascii="Myriad Pro Light"/>
                        <w:color w:val="231F20"/>
                        <w:spacing w:val="43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11"/>
                        <w:sz w:val="16"/>
                      </w:rPr>
                      <w:t>ESSER-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GREASSIDIS:</w:t>
                    </w:r>
                    <w:r>
                      <w:rPr>
                        <w:rFonts w:ascii="Myriad Pro Light"/>
                        <w:color w:val="231F20"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PERSONAL</w:t>
                    </w:r>
                    <w:r>
                      <w:rPr>
                        <w:rFonts w:ascii="Myriad Pro Light"/>
                        <w:color w:val="231F20"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BINDEN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Myriad Pro" w:hAnsi="Myriad Pro" w:eastAsia="Myriad Pro" w:cs="Myriad Pro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1"/>
      <w:outlineLvl w:val="1"/>
    </w:pPr>
    <w:rPr>
      <w:rFonts w:ascii="Frenchpress" w:hAnsi="Frenchpress" w:eastAsia="Frenchpress" w:cs="Frenchpress"/>
      <w:sz w:val="36"/>
      <w:szCs w:val="3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Frenchpress" w:hAnsi="Frenchpress" w:eastAsia="Frenchpress" w:cs="Frenchpress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4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C9175028B1D45B47248ECA3CA2BB5" ma:contentTypeVersion="13" ma:contentTypeDescription="Ein neues Dokument erstellen." ma:contentTypeScope="" ma:versionID="d20f872fcbabda5973f7184c190fac03">
  <xsd:schema xmlns:xsd="http://www.w3.org/2001/XMLSchema" xmlns:xs="http://www.w3.org/2001/XMLSchema" xmlns:p="http://schemas.microsoft.com/office/2006/metadata/properties" xmlns:ns2="2be2ad1b-df8b-48e7-9a71-b455012267e0" xmlns:ns3="f4a6b740-ea5f-4536-9c27-9cde6ff1f1ae" targetNamespace="http://schemas.microsoft.com/office/2006/metadata/properties" ma:root="true" ma:fieldsID="d94d67a54122bafb9e398502e322119f" ns2:_="" ns3:_="">
    <xsd:import namespace="2be2ad1b-df8b-48e7-9a71-b455012267e0"/>
    <xsd:import namespace="f4a6b740-ea5f-4536-9c27-9cde6ff1f1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d1b-df8b-48e7-9a71-b455012267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8b7319-baef-406a-a180-481010282edb}" ma:internalName="TaxCatchAll" ma:showField="CatchAllData" ma:web="2be2ad1b-df8b-48e7-9a71-b45501226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6b740-ea5f-4536-9c27-9cde6ff1f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4b9a03f-e231-4fd6-b3b2-c6d5f2b8a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2ad1b-df8b-48e7-9a71-b455012267e0" xsi:nil="true"/>
    <lcf76f155ced4ddcb4097134ff3c332f xmlns="f4a6b740-ea5f-4536-9c27-9cde6ff1f1ae">
      <Terms xmlns="http://schemas.microsoft.com/office/infopath/2007/PartnerControls"/>
    </lcf76f155ced4ddcb4097134ff3c332f>
    <_dlc_DocId xmlns="2be2ad1b-df8b-48e7-9a71-b455012267e0">QQERJJPKM4VT-787518310-13652</_dlc_DocId>
    <_dlc_DocIdUrl xmlns="2be2ad1b-df8b-48e7-9a71-b455012267e0">
      <Url>https://klettkita.sharepoint.com/sites/KITA_Intern/_layouts/15/DocIdRedir.aspx?ID=QQERJJPKM4VT-787518310-13652</Url>
      <Description>QQERJJPKM4VT-787518310-13652</Description>
    </_dlc_DocIdUrl>
  </documentManagement>
</p:properties>
</file>

<file path=customXml/itemProps1.xml><?xml version="1.0" encoding="utf-8"?>
<ds:datastoreItem xmlns:ds="http://schemas.openxmlformats.org/officeDocument/2006/customXml" ds:itemID="{5EDE0DD7-AEED-4215-831B-704AA9FE693A}"/>
</file>

<file path=customXml/itemProps2.xml><?xml version="1.0" encoding="utf-8"?>
<ds:datastoreItem xmlns:ds="http://schemas.openxmlformats.org/officeDocument/2006/customXml" ds:itemID="{E2ABA89D-A6A9-4F1E-A616-58ACB0AC14EB}"/>
</file>

<file path=customXml/itemProps3.xml><?xml version="1.0" encoding="utf-8"?>
<ds:datastoreItem xmlns:ds="http://schemas.openxmlformats.org/officeDocument/2006/customXml" ds:itemID="{F536B00C-A27F-47EC-930E-FA48E92A7A54}"/>
</file>

<file path=customXml/itemProps4.xml><?xml version="1.0" encoding="utf-8"?>
<ds:datastoreItem xmlns:ds="http://schemas.openxmlformats.org/officeDocument/2006/customXml" ds:itemID="{2A5ED654-1E33-45FB-A415-2EA11122A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KITA-LEITEN_02_Personal-binden_ABs.indd</dc:title>
  <dc:creator>SST90</dc:creator>
  <dcterms:created xsi:type="dcterms:W3CDTF">2026-06-18T11:45:33Z</dcterms:created>
  <dcterms:modified xsi:type="dcterms:W3CDTF">2026-06-18T11:45:33Z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2026-06-18T00:00:00Z</vt:filetime>
  </property>
  <property fmtid="{D5CDD505-2E9C-101B-9397-08002B2CF9AE}" pid="5" name="Producer">
    <vt:lpwstr>Acrobat Distiller 26.0 (Macintosh)</vt:lpwstr>
  </property>
  <property fmtid="{D5CDD505-2E9C-101B-9397-08002B2CF9AE}" pid="6" name="ContentTypeId">
    <vt:lpwstr>0x010100B35C9175028B1D45B47248ECA3CA2BB5</vt:lpwstr>
  </property>
  <property fmtid="{D5CDD505-2E9C-101B-9397-08002B2CF9AE}" pid="7" name="_dlc_DocIdItemGuid">
    <vt:lpwstr>c4364691-033d-4999-9e23-560b13663c9b</vt:lpwstr>
  </property>
  <property fmtid="{D5CDD505-2E9C-101B-9397-08002B2CF9AE}" pid="8" name="MediaServiceImageTags">
    <vt:lpwstr/>
  </property>
</Properties>
</file>